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4" w:rsidRDefault="00F746D4" w:rsidP="00F746D4">
      <w:pPr>
        <w:adjustRightInd w:val="0"/>
        <w:snapToGrid w:val="0"/>
        <w:spacing w:line="480" w:lineRule="exact"/>
        <w:jc w:val="center"/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</w:pPr>
    </w:p>
    <w:p w:rsidR="00F746D4" w:rsidRDefault="00F746D4" w:rsidP="00F746D4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F746D4" w:rsidRDefault="00F746D4" w:rsidP="00F746D4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F746D4" w:rsidRDefault="00F746D4" w:rsidP="00F746D4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F746D4" w:rsidRDefault="00F746D4" w:rsidP="00F746D4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F746D4" w:rsidRDefault="00F746D4" w:rsidP="00F746D4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F746D4" w:rsidRDefault="00F746D4" w:rsidP="00F746D4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F746D4" w:rsidRDefault="00F746D4" w:rsidP="00F746D4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F746D4" w:rsidRDefault="00F746D4" w:rsidP="00F746D4">
      <w:pPr>
        <w:adjustRightInd w:val="0"/>
        <w:snapToGrid w:val="0"/>
        <w:spacing w:line="460" w:lineRule="exact"/>
        <w:jc w:val="center"/>
        <w:rPr>
          <w:rFonts w:ascii="宋体" w:hAnsi="宋体"/>
          <w:b/>
          <w:snapToGrid w:val="0"/>
          <w:color w:val="000000" w:themeColor="text1"/>
          <w:kern w:val="0"/>
          <w:sz w:val="36"/>
          <w:szCs w:val="36"/>
        </w:rPr>
      </w:pPr>
    </w:p>
    <w:p w:rsidR="00F746D4" w:rsidRPr="0019208D" w:rsidRDefault="00F746D4" w:rsidP="00F746D4">
      <w:pPr>
        <w:adjustRightInd w:val="0"/>
        <w:snapToGrid w:val="0"/>
        <w:spacing w:line="460" w:lineRule="exact"/>
        <w:jc w:val="center"/>
        <w:rPr>
          <w:rFonts w:ascii="楷体_GB2312" w:eastAsia="楷体_GB2312" w:hAnsi="楷体"/>
          <w:snapToGrid w:val="0"/>
          <w:color w:val="000000" w:themeColor="text1"/>
          <w:kern w:val="0"/>
          <w:sz w:val="32"/>
          <w:szCs w:val="32"/>
        </w:rPr>
      </w:pPr>
      <w:r w:rsidRPr="0019208D"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鄂二师院行</w:t>
      </w:r>
      <w:r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发</w:t>
      </w:r>
      <w:r w:rsidRPr="0019208D"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〔2019〕</w:t>
      </w:r>
      <w:r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10</w:t>
      </w:r>
      <w:r w:rsidRPr="0019208D">
        <w:rPr>
          <w:rFonts w:ascii="仿宋_GB2312" w:eastAsia="仿宋_GB2312" w:hAnsi="宋体" w:hint="eastAsia"/>
          <w:snapToGrid w:val="0"/>
          <w:color w:val="000000" w:themeColor="text1"/>
          <w:kern w:val="0"/>
          <w:sz w:val="32"/>
          <w:szCs w:val="32"/>
        </w:rPr>
        <w:t>号</w:t>
      </w:r>
    </w:p>
    <w:p w:rsidR="00F746D4" w:rsidRDefault="00F746D4" w:rsidP="00F746D4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napToGrid w:val="0"/>
          <w:color w:val="000000" w:themeColor="text1"/>
          <w:kern w:val="0"/>
          <w:sz w:val="30"/>
          <w:szCs w:val="30"/>
        </w:rPr>
      </w:pPr>
    </w:p>
    <w:p w:rsidR="00F746D4" w:rsidRDefault="00F746D4" w:rsidP="00F746D4">
      <w:pPr>
        <w:adjustRightInd w:val="0"/>
        <w:snapToGrid w:val="0"/>
        <w:spacing w:line="300" w:lineRule="auto"/>
        <w:jc w:val="center"/>
        <w:rPr>
          <w:rFonts w:ascii="宋体" w:hAnsi="宋体"/>
          <w:b/>
          <w:snapToGrid w:val="0"/>
          <w:color w:val="000000" w:themeColor="text1"/>
          <w:kern w:val="0"/>
          <w:szCs w:val="21"/>
        </w:rPr>
      </w:pPr>
    </w:p>
    <w:p w:rsidR="00F746D4" w:rsidRDefault="00F746D4" w:rsidP="00F746D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湖北第二师范学院</w:t>
      </w:r>
    </w:p>
    <w:p w:rsidR="00F746D4" w:rsidRDefault="00F746D4" w:rsidP="00F746D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关于印发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20"/>
          <w:kern w:val="0"/>
          <w:sz w:val="44"/>
          <w:szCs w:val="44"/>
        </w:rPr>
        <w:t>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劳务报酬管理办法</w:t>
      </w:r>
      <w:r>
        <w:rPr>
          <w:rFonts w:ascii="方正小标宋简体" w:eastAsia="方正小标宋简体" w:hAnsi="方正小标宋简体" w:cs="方正小标宋简体" w:hint="eastAsia"/>
          <w:snapToGrid w:val="0"/>
          <w:spacing w:val="-20"/>
          <w:kern w:val="0"/>
          <w:sz w:val="44"/>
          <w:szCs w:val="44"/>
        </w:rPr>
        <w:t>》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的通知</w:t>
      </w:r>
    </w:p>
    <w:p w:rsidR="00F746D4" w:rsidRDefault="00F746D4" w:rsidP="00F746D4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F746D4" w:rsidRDefault="00F746D4" w:rsidP="00F746D4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校内各单位：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新修订的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《湖北第二师范学院</w:t>
      </w:r>
      <w:r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劳务报酬管理办法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》已经2018年第17次院长办公会审议通过，现印发给你们，请遵照执行。</w:t>
      </w:r>
    </w:p>
    <w:p w:rsidR="00F746D4" w:rsidRDefault="00F746D4" w:rsidP="00F746D4">
      <w:pPr>
        <w:adjustRightInd w:val="0"/>
        <w:snapToGrid w:val="0"/>
        <w:spacing w:line="300" w:lineRule="auto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F746D4" w:rsidRDefault="00F746D4" w:rsidP="00F746D4">
      <w:pPr>
        <w:adjustRightInd w:val="0"/>
        <w:snapToGrid w:val="0"/>
        <w:spacing w:line="300" w:lineRule="auto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F746D4" w:rsidRDefault="00F746D4" w:rsidP="00F746D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湖北第二师范学院</w:t>
      </w:r>
    </w:p>
    <w:p w:rsidR="00F746D4" w:rsidRDefault="00F746D4" w:rsidP="00F746D4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2019年4月</w:t>
      </w:r>
      <w:r w:rsidR="00581414">
        <w:rPr>
          <w:rFonts w:ascii="仿宋_GB2312" w:eastAsia="仿宋_GB2312" w:hAnsi="仿宋_GB2312" w:cs="仿宋_GB2312" w:hint="eastAsia"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</w:p>
    <w:p w:rsidR="00F746D4" w:rsidRDefault="00F746D4" w:rsidP="00F746D4"/>
    <w:p w:rsidR="00F746D4" w:rsidRDefault="00F746D4" w:rsidP="00F746D4"/>
    <w:p w:rsidR="00F746D4" w:rsidRDefault="00F746D4" w:rsidP="00F746D4"/>
    <w:p w:rsidR="00F746D4" w:rsidRDefault="00F746D4" w:rsidP="00F746D4"/>
    <w:p w:rsidR="00F746D4" w:rsidRDefault="00F746D4" w:rsidP="00F746D4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/>
          <w:sz w:val="30"/>
          <w:szCs w:val="30"/>
        </w:rPr>
        <w:br w:type="page"/>
      </w:r>
    </w:p>
    <w:p w:rsidR="00F746D4" w:rsidRDefault="00F746D4" w:rsidP="00F746D4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湖北第二师范学院劳务报酬管理办法</w:t>
      </w:r>
    </w:p>
    <w:p w:rsidR="00F746D4" w:rsidRDefault="00F746D4" w:rsidP="00F746D4">
      <w:pPr>
        <w:adjustRightInd w:val="0"/>
        <w:snapToGrid w:val="0"/>
        <w:spacing w:line="54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第一条</w:t>
      </w:r>
      <w:r w:rsidR="0058141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为规范劳务报酬发放和管理，根据《湖北省其他事业单位实施绩效工资指导意见》《违规发放津贴补贴行为处分规定》《湖北省省级党政机关培训费管理办法》等文件精神，结合学校实际，制定本办法。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第二条</w:t>
      </w:r>
      <w:r w:rsidR="0058141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劳务报酬主要发放范围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（一）来校承担各种教学工作任务的外聘教师课酬。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（二）接受学校邀请或聘请，为学校提供专业指导、讲座、论证以及从事科研合作和承担与学科建设有关工作的校外专家、学者及客座教授的劳务酬金。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监考费、考务费。主要包括有专项收费收入并实行成本核算的考试，如：计算机等级考试、英语等级考试、教师资格认定考试、普通话等级测试、自学考试、职业技能测试、普通专升本考试、公务员考试等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（四）学生劳务报酬。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（五）新闻宣传约稿稿酬。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（六）其他报刊劳务费。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第三条</w:t>
      </w:r>
      <w:r w:rsidR="0058141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劳务报酬发放标准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（一）外聘教师课酬（税前）。纳入学院包干经费总量，按照学校、学院有关规定执行。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（二）讲座、科研课题劳务费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1.专家讲课费。邀请来校讲座的校外专家讲课费（税后），</w:t>
      </w:r>
      <w:r>
        <w:rPr>
          <w:rFonts w:ascii="仿宋_GB2312" w:eastAsia="仿宋_GB2312" w:hint="eastAsia"/>
          <w:sz w:val="32"/>
          <w:szCs w:val="32"/>
        </w:rPr>
        <w:lastRenderedPageBreak/>
        <w:t>按每学时计算：</w:t>
      </w:r>
    </w:p>
    <w:p w:rsidR="00F746D4" w:rsidRDefault="00F746D4" w:rsidP="007706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（1）院士、全国知名专家</w:t>
      </w:r>
      <w:r>
        <w:rPr>
          <w:rFonts w:ascii="仿宋_GB2312" w:eastAsia="仿宋_GB2312" w:hint="eastAsia"/>
          <w:sz w:val="32"/>
          <w:szCs w:val="32"/>
        </w:rPr>
        <w:t>每学时</w:t>
      </w:r>
      <w:r>
        <w:rPr>
          <w:rFonts w:ascii="仿宋_GB2312" w:eastAsia="仿宋_GB2312" w:hAnsi="仿宋_GB2312" w:cs="仿宋_GB2312" w:hint="eastAsia"/>
          <w:sz w:val="32"/>
          <w:szCs w:val="32"/>
        </w:rPr>
        <w:t>不超过1500元。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（2）正高级技术职称专业人员</w:t>
      </w:r>
      <w:r>
        <w:rPr>
          <w:rFonts w:ascii="仿宋_GB2312" w:eastAsia="仿宋_GB2312" w:hint="eastAsia"/>
          <w:sz w:val="32"/>
          <w:szCs w:val="32"/>
        </w:rPr>
        <w:t>每学时</w:t>
      </w:r>
      <w:r>
        <w:rPr>
          <w:rFonts w:ascii="仿宋_GB2312" w:eastAsia="仿宋_GB2312" w:hAnsi="仿宋_GB2312" w:cs="仿宋_GB2312" w:hint="eastAsia"/>
          <w:sz w:val="32"/>
          <w:szCs w:val="32"/>
        </w:rPr>
        <w:t>不超过1000元。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（3）副高级技术职称及以下专业人员</w:t>
      </w:r>
      <w:r>
        <w:rPr>
          <w:rFonts w:ascii="仿宋_GB2312" w:eastAsia="仿宋_GB2312" w:hint="eastAsia"/>
          <w:sz w:val="32"/>
          <w:szCs w:val="32"/>
        </w:rPr>
        <w:t>每学时</w:t>
      </w:r>
      <w:r>
        <w:rPr>
          <w:rFonts w:ascii="仿宋_GB2312" w:eastAsia="仿宋_GB2312" w:hAnsi="仿宋_GB2312" w:cs="仿宋_GB2312" w:hint="eastAsia"/>
          <w:sz w:val="32"/>
          <w:szCs w:val="32"/>
        </w:rPr>
        <w:t>不超过500元。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其他人员根据职级参照上述标准执行。</w:t>
      </w:r>
    </w:p>
    <w:p w:rsidR="00F746D4" w:rsidRDefault="00F746D4" w:rsidP="00F746D4">
      <w:pPr>
        <w:pStyle w:val="a6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2.科研课题劳务费。参照《湖北第二师范学院财政科研项目经费管理办法（试行）》（鄂二师院行发〔2018〕30</w:t>
      </w:r>
      <w:r w:rsidR="007E3F08"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）执行。</w:t>
      </w:r>
    </w:p>
    <w:p w:rsidR="00F746D4" w:rsidRPr="00770693" w:rsidRDefault="00770693" w:rsidP="007706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Pr="00770693">
        <w:rPr>
          <w:rFonts w:ascii="仿宋_GB2312" w:eastAsia="仿宋_GB2312" w:hAnsi="仿宋_GB2312" w:cs="仿宋_GB2312" w:hint="eastAsia"/>
          <w:sz w:val="32"/>
          <w:szCs w:val="32"/>
        </w:rPr>
        <w:t>考试监考费、考务费（税前）</w:t>
      </w:r>
    </w:p>
    <w:p w:rsidR="00F746D4" w:rsidRDefault="00F746D4" w:rsidP="007706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1.监考、巡视费不高于160元/场。考虑部分考试的特殊性，考试时间不超过60分钟的，每场考试劳务费不高于50元；超过60分钟不足90分钟的，按半场计算）。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2.考务费200元/天（按《考务手册》实际考试天数计算）。在正常工作时间内参加考务工作的在职人员不发放相关劳务费。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3.考试业务经费支出及标准如下：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（1）命题费（含保密费）：每套题500元。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（2）审题费（含保密费）：每套题300元。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（3）考试试题校对费（含保密费）：每套</w:t>
      </w:r>
      <w:r w:rsidR="007E3F08">
        <w:rPr>
          <w:rFonts w:ascii="仿宋_GB2312" w:eastAsia="仿宋_GB2312" w:hAnsi="仿宋_GB2312" w:cs="仿宋_GB2312" w:hint="eastAsia"/>
          <w:sz w:val="32"/>
          <w:szCs w:val="32"/>
        </w:rPr>
        <w:t>题</w:t>
      </w:r>
      <w:r>
        <w:rPr>
          <w:rFonts w:ascii="仿宋_GB2312" w:eastAsia="仿宋_GB2312" w:hAnsi="仿宋_GB2312" w:cs="仿宋_GB2312" w:hint="eastAsia"/>
          <w:sz w:val="32"/>
          <w:szCs w:val="32"/>
        </w:rPr>
        <w:t>150元。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（4）评卷费：5元/份。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（5）考试登分建档费：2元/份。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（四）学生劳务报酬发放参照勤工助学标准执行。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（五）新闻宣传约稿稿酬。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学校校报、官方网站、广播台等稿酬编辑费发放参照《湖北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第二师范学院新闻宣传稿酬发放办法》执行。</w:t>
      </w:r>
    </w:p>
    <w:p w:rsidR="00F746D4" w:rsidRDefault="00F746D4" w:rsidP="007706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（六）其他报刊劳务费</w:t>
      </w:r>
    </w:p>
    <w:p w:rsidR="00F746D4" w:rsidRDefault="00F746D4" w:rsidP="00770693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其它报刊劳务费发放标准，各部门应结合实际制订实施细则，报学校同意后执行。</w:t>
      </w:r>
    </w:p>
    <w:p w:rsidR="00F746D4" w:rsidRDefault="00F746D4" w:rsidP="0058141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第四条</w:t>
      </w:r>
      <w:r w:rsidR="0077069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上级部门审批的有经费来源的项目，劳务费按照上级有关规定列支。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第五条</w:t>
      </w:r>
      <w:r w:rsidR="0077069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劳务报酬经费开支必须有对应的预算项目及额度，无预不支。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第六条  劳务报酬按年初预算文件规定的审批权限审批后，由财务处支付。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第七条  在职教职工符合在校内企业（指按企业会计制度核算的单位）兼职条件的，兼职所取得的收入视为劳务报酬。</w:t>
      </w:r>
    </w:p>
    <w:p w:rsidR="00F746D4" w:rsidRDefault="00F746D4" w:rsidP="00F746D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第八条  本办法由财务处负责解释，自印发之日起执行，其他相关规定同时废止。</w:t>
      </w:r>
    </w:p>
    <w:p w:rsidR="00F746D4" w:rsidRDefault="00F746D4" w:rsidP="00F746D4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</w:p>
    <w:p w:rsidR="00F746D4" w:rsidRDefault="00F746D4" w:rsidP="00F746D4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</w:p>
    <w:p w:rsidR="00F746D4" w:rsidRDefault="00F746D4" w:rsidP="00F746D4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</w:p>
    <w:p w:rsidR="00F746D4" w:rsidRDefault="00F746D4" w:rsidP="00F746D4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</w:p>
    <w:p w:rsidR="00F746D4" w:rsidRDefault="00F746D4" w:rsidP="00F746D4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13"/>
          <w:szCs w:val="13"/>
        </w:rPr>
      </w:pPr>
    </w:p>
    <w:p w:rsidR="00F746D4" w:rsidRDefault="00F746D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 w:rsidR="00581414" w:rsidRDefault="0058141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 w:rsidR="00581414" w:rsidRDefault="0058141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 w:rsidR="00581414" w:rsidRDefault="0058141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 w:rsidR="00581414" w:rsidRDefault="0058141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 w:rsidR="00581414" w:rsidRDefault="0058141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 w:rsidR="00F746D4" w:rsidRDefault="00F746D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 w:rsidR="00F746D4" w:rsidRDefault="00F746D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p w:rsidR="00F746D4" w:rsidRDefault="00F746D4" w:rsidP="00F746D4">
      <w:pPr>
        <w:adjustRightInd w:val="0"/>
        <w:snapToGrid w:val="0"/>
        <w:jc w:val="center"/>
        <w:rPr>
          <w:rFonts w:ascii="仿宋_GB2312" w:eastAsia="仿宋_GB2312"/>
          <w:sz w:val="13"/>
          <w:szCs w:val="13"/>
        </w:rPr>
      </w:pPr>
    </w:p>
    <w:tbl>
      <w:tblPr>
        <w:tblStyle w:val="a4"/>
        <w:tblW w:w="9060" w:type="dxa"/>
        <w:tblLayout w:type="fixed"/>
        <w:tblLook w:val="04A0"/>
      </w:tblPr>
      <w:tblGrid>
        <w:gridCol w:w="9060"/>
      </w:tblGrid>
      <w:tr w:rsidR="00F746D4" w:rsidRPr="00FD2984" w:rsidTr="00483460">
        <w:tc>
          <w:tcPr>
            <w:tcW w:w="9060" w:type="dxa"/>
            <w:tcBorders>
              <w:left w:val="nil"/>
              <w:bottom w:val="single" w:sz="4" w:space="0" w:color="auto"/>
              <w:right w:val="nil"/>
            </w:tcBorders>
          </w:tcPr>
          <w:p w:rsidR="00F746D4" w:rsidRPr="0019208D" w:rsidRDefault="00F746D4" w:rsidP="007E3F08">
            <w:pPr>
              <w:adjustRightInd w:val="0"/>
              <w:snapToGrid w:val="0"/>
              <w:spacing w:beforeLines="20" w:afterLines="20"/>
              <w:jc w:val="center"/>
              <w:rPr>
                <w:color w:val="000000" w:themeColor="text1"/>
                <w:sz w:val="32"/>
                <w:szCs w:val="32"/>
              </w:rPr>
            </w:pPr>
            <w:r w:rsidRPr="0019208D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湖北第二师范学院学校办公室          2019年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4</w:t>
            </w:r>
            <w:r w:rsidRPr="0019208D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月</w:t>
            </w:r>
            <w:r w:rsidR="00581414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</w:t>
            </w:r>
            <w:r w:rsidRPr="0019208D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日印发</w:t>
            </w:r>
          </w:p>
        </w:tc>
      </w:tr>
    </w:tbl>
    <w:p w:rsidR="00F746D4" w:rsidRPr="00103D47" w:rsidRDefault="00F746D4" w:rsidP="00F746D4">
      <w:pPr>
        <w:rPr>
          <w:sz w:val="10"/>
          <w:szCs w:val="10"/>
        </w:rPr>
      </w:pPr>
    </w:p>
    <w:sectPr w:rsidR="00F746D4" w:rsidRPr="00103D47" w:rsidSect="00581414">
      <w:footerReference w:type="even" r:id="rId7"/>
      <w:footerReference w:type="default" r:id="rId8"/>
      <w:pgSz w:w="11906" w:h="16838"/>
      <w:pgMar w:top="1440" w:right="1531" w:bottom="1440" w:left="1531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89" w:rsidRDefault="00E33789" w:rsidP="00581414">
      <w:r>
        <w:separator/>
      </w:r>
    </w:p>
  </w:endnote>
  <w:endnote w:type="continuationSeparator" w:id="0">
    <w:p w:rsidR="00E33789" w:rsidRDefault="00E33789" w:rsidP="00581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01" w:rsidRDefault="009D380F">
    <w:pPr>
      <w:pStyle w:val="a3"/>
      <w:ind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1421A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1421AB">
      <w:rPr>
        <w:rFonts w:ascii="宋体" w:hAnsi="宋体"/>
        <w:sz w:val="28"/>
        <w:szCs w:val="28"/>
      </w:rPr>
      <w:fldChar w:fldCharType="separate"/>
    </w:r>
    <w:r w:rsidR="007E3F08" w:rsidRPr="007E3F08">
      <w:rPr>
        <w:rFonts w:ascii="宋体" w:hAnsi="宋体"/>
        <w:noProof/>
        <w:sz w:val="28"/>
        <w:szCs w:val="28"/>
        <w:lang w:val="zh-CN"/>
      </w:rPr>
      <w:t>4</w:t>
    </w:r>
    <w:r w:rsidR="001421A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466F01" w:rsidRDefault="00E337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8439"/>
    </w:sdtPr>
    <w:sdtContent>
      <w:p w:rsidR="00466F01" w:rsidRDefault="001421AB">
        <w:pPr>
          <w:pStyle w:val="a3"/>
          <w:numPr>
            <w:ilvl w:val="0"/>
            <w:numId w:val="1"/>
          </w:numPr>
          <w:wordWrap w:val="0"/>
          <w:ind w:right="9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D380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E3F08" w:rsidRPr="007E3F0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="009D380F">
          <w:rPr>
            <w:rFonts w:asciiTheme="minorEastAsia" w:eastAsiaTheme="minorEastAsia" w:hAnsiTheme="minorEastAsia" w:hint="eastAsia"/>
            <w:sz w:val="28"/>
            <w:szCs w:val="28"/>
          </w:rPr>
          <w:t xml:space="preserve"> —  </w:t>
        </w:r>
      </w:p>
    </w:sdtContent>
  </w:sdt>
  <w:p w:rsidR="00466F01" w:rsidRDefault="00E337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89" w:rsidRDefault="00E33789" w:rsidP="00581414">
      <w:r>
        <w:separator/>
      </w:r>
    </w:p>
  </w:footnote>
  <w:footnote w:type="continuationSeparator" w:id="0">
    <w:p w:rsidR="00E33789" w:rsidRDefault="00E33789" w:rsidP="00581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520C"/>
    <w:multiLevelType w:val="singleLevel"/>
    <w:tmpl w:val="5602520C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CE5160E"/>
    <w:multiLevelType w:val="multilevel"/>
    <w:tmpl w:val="5CE5160E"/>
    <w:lvl w:ilvl="0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6535289"/>
    <w:multiLevelType w:val="hybridMultilevel"/>
    <w:tmpl w:val="96D857F8"/>
    <w:lvl w:ilvl="0" w:tplc="CDB8A176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4"/>
    <w:rsid w:val="001421AB"/>
    <w:rsid w:val="002F1729"/>
    <w:rsid w:val="00581414"/>
    <w:rsid w:val="00770693"/>
    <w:rsid w:val="007E3F08"/>
    <w:rsid w:val="009D380F"/>
    <w:rsid w:val="00D11DB2"/>
    <w:rsid w:val="00E33789"/>
    <w:rsid w:val="00F7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746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F746D4"/>
    <w:rPr>
      <w:rFonts w:ascii="Times New Roman" w:eastAsia="宋体" w:hAnsi="Times New Roman" w:cs="Times New Roman"/>
      <w:sz w:val="18"/>
      <w:szCs w:val="20"/>
    </w:rPr>
  </w:style>
  <w:style w:type="table" w:styleId="a4">
    <w:name w:val="Table Grid"/>
    <w:basedOn w:val="a1"/>
    <w:rsid w:val="00F746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F746D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746D4"/>
    <w:rPr>
      <w:rFonts w:ascii="Times New Roman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F746D4"/>
    <w:pPr>
      <w:jc w:val="left"/>
    </w:pPr>
    <w:rPr>
      <w:szCs w:val="24"/>
    </w:rPr>
  </w:style>
  <w:style w:type="character" w:customStyle="1" w:styleId="Char1">
    <w:name w:val="批注文字 Char"/>
    <w:basedOn w:val="a0"/>
    <w:link w:val="a6"/>
    <w:uiPriority w:val="99"/>
    <w:qFormat/>
    <w:rsid w:val="00F746D4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2"/>
    <w:uiPriority w:val="99"/>
    <w:semiHidden/>
    <w:unhideWhenUsed/>
    <w:rsid w:val="00581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58141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706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2019-04-11T00:27:00Z</dcterms:created>
  <dcterms:modified xsi:type="dcterms:W3CDTF">2019-04-11T06:09:00Z</dcterms:modified>
</cp:coreProperties>
</file>